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598" w:rsidRDefault="00505598" w:rsidP="00505598">
      <w:pPr>
        <w:pStyle w:val="1"/>
        <w:shd w:val="clear" w:color="auto" w:fill="FFFFFF"/>
        <w:rPr>
          <w:rFonts w:ascii="Tahoma" w:hAnsi="Tahoma" w:cs="Tahoma"/>
        </w:rPr>
      </w:pPr>
      <w:r>
        <w:rPr>
          <w:sz w:val="24"/>
        </w:rPr>
        <w:t>,</w:t>
      </w:r>
      <w:r w:rsidRPr="0050559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Права несовершеннолетних детей</w:t>
      </w:r>
    </w:p>
    <w:p w:rsidR="00505598" w:rsidRDefault="00505598" w:rsidP="00505598">
      <w:pPr>
        <w:shd w:val="clear" w:color="auto" w:fill="FFFFFF"/>
        <w:rPr>
          <w:rFonts w:ascii="Tahoma" w:hAnsi="Tahoma" w:cs="Tahoma"/>
          <w:color w:val="333333"/>
          <w:sz w:val="18"/>
          <w:szCs w:val="18"/>
        </w:rPr>
      </w:pPr>
    </w:p>
    <w:p w:rsidR="00505598" w:rsidRDefault="00505598" w:rsidP="00505598">
      <w:pPr>
        <w:pStyle w:val="1"/>
        <w:shd w:val="clear" w:color="auto" w:fill="FFFFFF"/>
        <w:rPr>
          <w:rFonts w:ascii="Tahoma" w:hAnsi="Tahoma" w:cs="Tahoma"/>
        </w:rPr>
      </w:pPr>
      <w:r>
        <w:rPr>
          <w:rFonts w:ascii="Tahoma" w:hAnsi="Tahoma" w:cs="Tahoma"/>
        </w:rPr>
        <w:t>Семейный кодекс Российской Федерации.</w:t>
      </w:r>
    </w:p>
    <w:p w:rsidR="00505598" w:rsidRDefault="00505598" w:rsidP="00505598">
      <w:pPr>
        <w:pStyle w:val="2"/>
        <w:shd w:val="clear" w:color="auto" w:fill="FFFFFF"/>
        <w:rPr>
          <w:rFonts w:ascii="Tahoma" w:hAnsi="Tahoma" w:cs="Tahoma"/>
        </w:rPr>
      </w:pPr>
      <w:r>
        <w:rPr>
          <w:rFonts w:ascii="Tahoma" w:hAnsi="Tahoma" w:cs="Tahoma"/>
        </w:rPr>
        <w:t>Глава 11. Права несовершеннолетних детей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Style w:val="a7"/>
          <w:rFonts w:ascii="Tahoma" w:hAnsi="Tahoma" w:cs="Tahoma"/>
          <w:color w:val="333333"/>
          <w:sz w:val="18"/>
          <w:szCs w:val="18"/>
        </w:rPr>
        <w:t>Статья 54. Право ребенка жить и воспитываться в семье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1. Ребенком признается лицо, не достигшее возраста восемнадцати лет (совершеннолетия).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2. Каждый ребенок имеет право жить и воспитываться в семье, насколько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это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 xml:space="preserve">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Ребенок имеет права на воспитание своими родителями, обеспечение его интересов, всестороннее развитие, уважение его человеческого достоинства.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При отсутствии родителей,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порядке, установленном </w:t>
      </w:r>
      <w:hyperlink r:id="rId4" w:anchor="618" w:tgtFrame="_blank" w:history="1">
        <w:r>
          <w:rPr>
            <w:rStyle w:val="a6"/>
            <w:rFonts w:ascii="Tahoma" w:hAnsi="Tahoma" w:cs="Tahoma"/>
            <w:sz w:val="18"/>
            <w:szCs w:val="18"/>
          </w:rPr>
          <w:t>главой 18</w:t>
        </w:r>
      </w:hyperlink>
      <w:r>
        <w:rPr>
          <w:rFonts w:ascii="Tahoma" w:hAnsi="Tahoma" w:cs="Tahoma"/>
          <w:color w:val="333333"/>
          <w:sz w:val="18"/>
          <w:szCs w:val="18"/>
        </w:rPr>
        <w:t xml:space="preserve"> настоящего Кодекса.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Style w:val="a7"/>
          <w:rFonts w:ascii="Tahoma" w:hAnsi="Tahoma" w:cs="Tahoma"/>
          <w:color w:val="333333"/>
          <w:sz w:val="18"/>
          <w:szCs w:val="18"/>
        </w:rPr>
        <w:t>Статья 55. Право ребенка на общение с родителями и другими родственниками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1. Ребенок имеет право на общение с обоими родителями, дедушкой, бабушкой, братьями, сестрами и другими родственниками. Расторжение брака родителей, признание его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недействительным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 xml:space="preserve"> или раздельное проживание родителей не влияют на права ребенка.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В случае раздельного проживания родителей ребенок имеет право на общение с каждым из них. Ребенок имеет право на общение со своими родителями также в случае их проживания в разных государствах.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2. Ребенок, находящийся в экстремальной ситуации (задержание, арест, заключение под стражу, нахождение в лечебном учреждении и другое), имеет право на общение со своими родителями и другими родственниками в порядке, установленном законом.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Style w:val="a7"/>
          <w:rFonts w:ascii="Tahoma" w:hAnsi="Tahoma" w:cs="Tahoma"/>
          <w:color w:val="333333"/>
          <w:sz w:val="18"/>
          <w:szCs w:val="18"/>
        </w:rPr>
        <w:t>Статья 56. Право ребенка на защиту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1. Ребенок имеет право на защиту своих прав и законных интересов.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Защита прав и законных интересов ребенка осуществляется родителями (лицами, их заменяющими), а в случаях, предусмотренных настоящим Кодексом, органом опеки и попечительства, прокурором и судом.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Несовершеннолетний, признанный в соответствии с законом полностью дееспособным до достижения совершеннолетия, имеет право самостоятельно осуществлять свои права и обязанности, в том числе право на защиту.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2. Ребенок имеет право на защиту от злоупотреблений со стороны родителей (лиц, их заменяющих).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При нарушении прав и законных интересов ребенка, в том числе при невыполнении или при ненадлежащем выполнении родителями (одним из них) обязанностей по воспитанию, образованию ребенка либо при злоупотреблении родительскими правами, ребенок вправе самостоятельно обращаться за их защитой в орган опеки и попечительства, а по достижении возраста четырнадцати лет в суд.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3. Должностные лица организаций и иные граждане, которым станет известно об угрозе жизни или здоровью ребенка, о нарушении его прав и законных интересов, обязаны сообщить об этом в орган опеки и попечительства по месту фактического нахождения ребенка. При получении таких сведений орган опеки и попечительства обязан принять необходимые меры по защите прав и законных интересов ребенка.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Style w:val="a7"/>
          <w:rFonts w:ascii="Tahoma" w:hAnsi="Tahoma" w:cs="Tahoma"/>
          <w:color w:val="333333"/>
          <w:sz w:val="18"/>
          <w:szCs w:val="18"/>
        </w:rPr>
        <w:lastRenderedPageBreak/>
        <w:t>Статья 57. Право ребенка выражать свое мнение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Ребенок вправе выражать свое мнение при решении в семье любого вопроса, затрагивающего его интересы, а также быть заслушанным в ходе любого судебного или административного разбирательства. Учет мнения ребенка, достигшего возраста десяти лет, обязателен, за исключением случаев, когда это противоречит его интересам. В случаях, предусмотренных настоящим Кодексом (</w:t>
      </w:r>
      <w:hyperlink r:id="rId5" w:anchor="59" w:tgtFrame="_blank" w:history="1">
        <w:r>
          <w:rPr>
            <w:rStyle w:val="a6"/>
            <w:rFonts w:ascii="Tahoma" w:hAnsi="Tahoma" w:cs="Tahoma"/>
            <w:sz w:val="18"/>
            <w:szCs w:val="18"/>
          </w:rPr>
          <w:t>статьи 59</w:t>
        </w:r>
      </w:hyperlink>
      <w:r>
        <w:rPr>
          <w:rFonts w:ascii="Tahoma" w:hAnsi="Tahoma" w:cs="Tahoma"/>
          <w:color w:val="333333"/>
          <w:sz w:val="18"/>
          <w:szCs w:val="18"/>
        </w:rPr>
        <w:t xml:space="preserve">, </w:t>
      </w:r>
      <w:hyperlink r:id="rId6" w:anchor="72" w:tgtFrame="_blank" w:history="1">
        <w:r>
          <w:rPr>
            <w:rStyle w:val="a6"/>
            <w:rFonts w:ascii="Tahoma" w:hAnsi="Tahoma" w:cs="Tahoma"/>
            <w:sz w:val="18"/>
            <w:szCs w:val="18"/>
          </w:rPr>
          <w:t>72</w:t>
        </w:r>
      </w:hyperlink>
      <w:r>
        <w:rPr>
          <w:rFonts w:ascii="Tahoma" w:hAnsi="Tahoma" w:cs="Tahoma"/>
          <w:color w:val="333333"/>
          <w:sz w:val="18"/>
          <w:szCs w:val="18"/>
        </w:rPr>
        <w:t xml:space="preserve">, </w:t>
      </w:r>
      <w:hyperlink r:id="rId7" w:anchor="132" w:tgtFrame="_blank" w:history="1">
        <w:r>
          <w:rPr>
            <w:rStyle w:val="a6"/>
            <w:rFonts w:ascii="Tahoma" w:hAnsi="Tahoma" w:cs="Tahoma"/>
            <w:sz w:val="18"/>
            <w:szCs w:val="18"/>
          </w:rPr>
          <w:t>132</w:t>
        </w:r>
      </w:hyperlink>
      <w:r>
        <w:rPr>
          <w:rFonts w:ascii="Tahoma" w:hAnsi="Tahoma" w:cs="Tahoma"/>
          <w:color w:val="333333"/>
          <w:sz w:val="18"/>
          <w:szCs w:val="18"/>
        </w:rPr>
        <w:t xml:space="preserve">, </w:t>
      </w:r>
      <w:hyperlink r:id="rId8" w:anchor="134" w:tgtFrame="_blank" w:history="1">
        <w:r>
          <w:rPr>
            <w:rStyle w:val="a6"/>
            <w:rFonts w:ascii="Tahoma" w:hAnsi="Tahoma" w:cs="Tahoma"/>
            <w:sz w:val="18"/>
            <w:szCs w:val="18"/>
          </w:rPr>
          <w:t>134</w:t>
        </w:r>
      </w:hyperlink>
      <w:r>
        <w:rPr>
          <w:rFonts w:ascii="Tahoma" w:hAnsi="Tahoma" w:cs="Tahoma"/>
          <w:color w:val="333333"/>
          <w:sz w:val="18"/>
          <w:szCs w:val="18"/>
        </w:rPr>
        <w:t xml:space="preserve">, </w:t>
      </w:r>
      <w:hyperlink r:id="rId9" w:anchor="136" w:tgtFrame="_blank" w:history="1">
        <w:r>
          <w:rPr>
            <w:rStyle w:val="a6"/>
            <w:rFonts w:ascii="Tahoma" w:hAnsi="Tahoma" w:cs="Tahoma"/>
            <w:sz w:val="18"/>
            <w:szCs w:val="18"/>
          </w:rPr>
          <w:t>136</w:t>
        </w:r>
      </w:hyperlink>
      <w:r>
        <w:rPr>
          <w:rFonts w:ascii="Tahoma" w:hAnsi="Tahoma" w:cs="Tahoma"/>
          <w:color w:val="333333"/>
          <w:sz w:val="18"/>
          <w:szCs w:val="18"/>
        </w:rPr>
        <w:t xml:space="preserve">, </w:t>
      </w:r>
      <w:hyperlink r:id="rId10" w:anchor="143" w:tgtFrame="_blank" w:history="1">
        <w:r>
          <w:rPr>
            <w:rStyle w:val="a6"/>
            <w:rFonts w:ascii="Tahoma" w:hAnsi="Tahoma" w:cs="Tahoma"/>
            <w:sz w:val="18"/>
            <w:szCs w:val="18"/>
          </w:rPr>
          <w:t>143</w:t>
        </w:r>
      </w:hyperlink>
      <w:r>
        <w:rPr>
          <w:rFonts w:ascii="Tahoma" w:hAnsi="Tahoma" w:cs="Tahoma"/>
          <w:color w:val="333333"/>
          <w:sz w:val="18"/>
          <w:szCs w:val="18"/>
        </w:rPr>
        <w:t xml:space="preserve">, </w:t>
      </w:r>
      <w:hyperlink r:id="rId11" w:anchor="154" w:tgtFrame="_blank" w:history="1">
        <w:r>
          <w:rPr>
            <w:rStyle w:val="a6"/>
            <w:rFonts w:ascii="Tahoma" w:hAnsi="Tahoma" w:cs="Tahoma"/>
            <w:sz w:val="18"/>
            <w:szCs w:val="18"/>
          </w:rPr>
          <w:t>154</w:t>
        </w:r>
      </w:hyperlink>
      <w:r>
        <w:rPr>
          <w:rFonts w:ascii="Tahoma" w:hAnsi="Tahoma" w:cs="Tahoma"/>
          <w:color w:val="333333"/>
          <w:sz w:val="18"/>
          <w:szCs w:val="18"/>
        </w:rPr>
        <w:t xml:space="preserve">), органы опеки и попечительства или суд могут принять решение только с согласия ребенка, достигшего возраста десяти лет.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Style w:val="a7"/>
          <w:rFonts w:ascii="Tahoma" w:hAnsi="Tahoma" w:cs="Tahoma"/>
          <w:color w:val="333333"/>
          <w:sz w:val="18"/>
          <w:szCs w:val="18"/>
        </w:rPr>
        <w:t>Статья 58. Право ребенка на имя, отчество и фамилию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1. Ребенок имеет право на имя, отчество и фамилию.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2. Имя ребенку дается по соглашению родителей, отчество присваивается по имени отца, если иное не предусмотрено законами субъектов Российской Федерации или не основано на национальном обычае.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3. Фамилия ребенка определяется фамилией родителей. При разных фамилиях родителей ребенку присваивается фамилия отца или фамилия матери по соглашению родителей, если иное не предусмотрено законами субъектов Российской Федерации.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4. При отсутствии соглашения между родителями относительно имени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и(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 xml:space="preserve">или) фамилии ребенка возникшие разногласия разрешаются органом опеки и попечительства.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5. Если отцовство не установлено, имя ребенку дается по указанию матери, отчество присваивается по имени лица, записанного в качестве отца ребенка (</w:t>
      </w:r>
      <w:hyperlink r:id="rId12" w:anchor="5103" w:tgtFrame="_blank" w:history="1">
        <w:r>
          <w:rPr>
            <w:rStyle w:val="a6"/>
            <w:rFonts w:ascii="Tahoma" w:hAnsi="Tahoma" w:cs="Tahoma"/>
            <w:sz w:val="18"/>
            <w:szCs w:val="18"/>
          </w:rPr>
          <w:t>пункт 3 статьи 51</w:t>
        </w:r>
      </w:hyperlink>
      <w:r>
        <w:rPr>
          <w:rFonts w:ascii="Tahoma" w:hAnsi="Tahoma" w:cs="Tahoma"/>
          <w:color w:val="333333"/>
          <w:sz w:val="18"/>
          <w:szCs w:val="18"/>
        </w:rPr>
        <w:t xml:space="preserve"> настоящего Кодекса), фамилия - по фамилии матери.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Style w:val="a7"/>
          <w:rFonts w:ascii="Tahoma" w:hAnsi="Tahoma" w:cs="Tahoma"/>
          <w:color w:val="333333"/>
          <w:sz w:val="18"/>
          <w:szCs w:val="18"/>
        </w:rPr>
        <w:t>Статья 59. Изменение имени и фамилии ребенка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1. По совместной просьбе родителей до достижения ребенком возраста четырнадцати лет орган опеки и попечительства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исходя из интересов ребенка вправе разрешить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 xml:space="preserve"> изменить имя ребенку, а также изменить присвоенную ему фамилию на фамилию другого родителя.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2. Если родители проживают раздельно и родитель, с которым проживает ребенок, желает присвоить ему свою фамилию, орган опеки и попечительства разрешает этот вопрос в зависимости от интересов ребенка и с учетом мнения другого родителя. Учет мнения родителя не обязателен при невозможности установления его места нахождения, лишении его родительских прав, признании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недееспособным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 xml:space="preserve">, а также в случаях уклонения родителя без уважительных причин от воспитания и содержания ребенка.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3. Если ребенок рожден от лиц, не состоящих в браке между собой, и отцовство в законном порядке не установлено, орган опеки и попечительства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исходя из интересов ребенка вправе разрешить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 xml:space="preserve"> изменить его фамилию на фамилию матери, которую она носит в момент обращения с такой просьбой.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4. Изменение имени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и(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 xml:space="preserve">или) фамилии ребенка, достигшего возраста десяти лет, может быть произведено только с его согласия.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Style w:val="a7"/>
          <w:rFonts w:ascii="Tahoma" w:hAnsi="Tahoma" w:cs="Tahoma"/>
          <w:color w:val="333333"/>
          <w:sz w:val="18"/>
          <w:szCs w:val="18"/>
        </w:rPr>
        <w:t>Статья 60. Имущественные права ребенка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1. Ребенок имеет право на получение содержания от своих родителей и других членов семьи в порядке и в размерах, которые установлены </w:t>
      </w:r>
      <w:hyperlink r:id="rId13" w:anchor="500" w:tgtFrame="_blank" w:history="1">
        <w:r>
          <w:rPr>
            <w:rStyle w:val="a6"/>
            <w:rFonts w:ascii="Tahoma" w:hAnsi="Tahoma" w:cs="Tahoma"/>
            <w:sz w:val="18"/>
            <w:szCs w:val="18"/>
          </w:rPr>
          <w:t>разделом V</w:t>
        </w:r>
      </w:hyperlink>
      <w:r>
        <w:rPr>
          <w:rFonts w:ascii="Tahoma" w:hAnsi="Tahoma" w:cs="Tahoma"/>
          <w:color w:val="333333"/>
          <w:sz w:val="18"/>
          <w:szCs w:val="18"/>
        </w:rPr>
        <w:t xml:space="preserve"> настоящего Кодекса.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2. Суммы, причитающиеся ребенку в качестве алиментов, пенсий, пособий, поступают в распоряжение родителей (лиц, их заменяющих) и расходуются ими на содержание, воспитание и образование ребенка.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Суд по требованию родителя, обязанного уплачивать алименты на несовершеннолетних детей, вправе вынести решение о перечислении не более пятидесяти процентов сумм алиментов, подлежащих выплате, на счета, открытые на имя несовершеннолетних детей в банках.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3. Ребенок имеет право собственности на доходы, полученные им, имущество, полученное им в дар или в порядке наследования, а также на любое другое имущество, приобретенное на средства ребенка.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 xml:space="preserve">Право ребенка на распоряжение принадлежащим ему на праве собственности имуществом определяется </w:t>
      </w:r>
      <w:hyperlink r:id="rId14" w:anchor="26" w:tgtFrame="_blank" w:history="1">
        <w:r>
          <w:rPr>
            <w:rStyle w:val="a6"/>
            <w:rFonts w:ascii="Tahoma" w:hAnsi="Tahoma" w:cs="Tahoma"/>
            <w:sz w:val="18"/>
            <w:szCs w:val="18"/>
          </w:rPr>
          <w:t>статьями 26</w:t>
        </w:r>
      </w:hyperlink>
      <w:r>
        <w:rPr>
          <w:rFonts w:ascii="Tahoma" w:hAnsi="Tahoma" w:cs="Tahoma"/>
          <w:color w:val="333333"/>
          <w:sz w:val="18"/>
          <w:szCs w:val="18"/>
        </w:rPr>
        <w:t xml:space="preserve"> и </w:t>
      </w:r>
      <w:hyperlink r:id="rId15" w:anchor="28" w:tgtFrame="_blank" w:history="1">
        <w:r>
          <w:rPr>
            <w:rStyle w:val="a6"/>
            <w:rFonts w:ascii="Tahoma" w:hAnsi="Tahoma" w:cs="Tahoma"/>
            <w:sz w:val="18"/>
            <w:szCs w:val="18"/>
          </w:rPr>
          <w:t>28</w:t>
        </w:r>
      </w:hyperlink>
      <w:r>
        <w:rPr>
          <w:rFonts w:ascii="Tahoma" w:hAnsi="Tahoma" w:cs="Tahoma"/>
          <w:color w:val="333333"/>
          <w:sz w:val="18"/>
          <w:szCs w:val="18"/>
        </w:rPr>
        <w:t xml:space="preserve"> Гражданского кодекса Российской Федерации.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При осуществлении родителями правомочий по управлению имуществом ребенка на них распространяются правила, установленные гражданским законодательством в отношении распоряжения имуществом подопечного (</w:t>
      </w:r>
      <w:hyperlink r:id="rId16" w:anchor="37" w:tgtFrame="_blank" w:history="1">
        <w:r>
          <w:rPr>
            <w:rStyle w:val="a6"/>
            <w:rFonts w:ascii="Tahoma" w:hAnsi="Tahoma" w:cs="Tahoma"/>
            <w:sz w:val="18"/>
            <w:szCs w:val="18"/>
          </w:rPr>
          <w:t>статья 37</w:t>
        </w:r>
      </w:hyperlink>
      <w:r>
        <w:rPr>
          <w:rFonts w:ascii="Tahoma" w:hAnsi="Tahoma" w:cs="Tahoma"/>
          <w:color w:val="333333"/>
          <w:sz w:val="18"/>
          <w:szCs w:val="18"/>
        </w:rPr>
        <w:t xml:space="preserve"> Гражданского кодекса Российской Федерации).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4. Ребенок не имеет права собственности на имущество родителей, родители не имеют права собственности на имущество ребенка. Дети и родители, проживающие совместно, могут владеть и пользоваться имуществом друг друга по взаимному согласию. </w:t>
      </w:r>
    </w:p>
    <w:p w:rsidR="00505598" w:rsidRDefault="00505598" w:rsidP="00505598">
      <w:pPr>
        <w:shd w:val="clear" w:color="auto" w:fill="FFFFFF"/>
        <w:spacing w:before="75" w:after="195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5. В случае возникновения права общей собственности родителей и детей их права на владение, пользование и распоряжение общим имуществом определяются гражданским законодательством. </w:t>
      </w:r>
    </w:p>
    <w:p w:rsidR="00505598" w:rsidRDefault="00505598" w:rsidP="00505598">
      <w:pPr>
        <w:shd w:val="clear" w:color="auto" w:fill="FFFFFF"/>
        <w:spacing w:line="0" w:lineRule="atLeast"/>
        <w:rPr>
          <w:rFonts w:ascii="Tahoma" w:hAnsi="Tahoma" w:cs="Tahoma"/>
          <w:color w:val="333333"/>
          <w:sz w:val="2"/>
          <w:szCs w:val="2"/>
        </w:rPr>
      </w:pPr>
      <w:r>
        <w:rPr>
          <w:rFonts w:ascii="Tahoma" w:hAnsi="Tahoma" w:cs="Tahoma"/>
          <w:color w:val="333333"/>
          <w:sz w:val="2"/>
          <w:szCs w:val="2"/>
        </w:rPr>
        <w:t> </w:t>
      </w:r>
    </w:p>
    <w:p w:rsidR="00505598" w:rsidRDefault="00505598" w:rsidP="00505598">
      <w:pPr>
        <w:shd w:val="clear" w:color="auto" w:fill="FFFFFF"/>
        <w:spacing w:line="0" w:lineRule="atLeast"/>
        <w:rPr>
          <w:rFonts w:ascii="Tahoma" w:hAnsi="Tahoma" w:cs="Tahoma"/>
          <w:color w:val="333333"/>
          <w:sz w:val="2"/>
          <w:szCs w:val="2"/>
        </w:rPr>
      </w:pPr>
      <w:r>
        <w:rPr>
          <w:rFonts w:ascii="Tahoma" w:hAnsi="Tahoma" w:cs="Tahoma"/>
          <w:color w:val="333333"/>
          <w:sz w:val="2"/>
          <w:szCs w:val="2"/>
        </w:rPr>
        <w:t> </w:t>
      </w:r>
    </w:p>
    <w:p w:rsidR="00505598" w:rsidRDefault="00505598" w:rsidP="00505598"/>
    <w:p w:rsidR="0020733F" w:rsidRDefault="0020733F" w:rsidP="0020733F">
      <w:pPr>
        <w:rPr>
          <w:sz w:val="24"/>
        </w:rPr>
      </w:pPr>
    </w:p>
    <w:p w:rsidR="0024063A" w:rsidRDefault="0024063A"/>
    <w:sectPr w:rsidR="0024063A" w:rsidSect="00A7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0733F"/>
    <w:rsid w:val="0020733F"/>
    <w:rsid w:val="0024063A"/>
    <w:rsid w:val="00505598"/>
    <w:rsid w:val="00A70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80"/>
  </w:style>
  <w:style w:type="paragraph" w:styleId="1">
    <w:name w:val="heading 1"/>
    <w:basedOn w:val="a"/>
    <w:next w:val="a"/>
    <w:link w:val="10"/>
    <w:uiPriority w:val="9"/>
    <w:qFormat/>
    <w:rsid w:val="005055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55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2073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semiHidden/>
    <w:unhideWhenUsed/>
    <w:qFormat/>
    <w:rsid w:val="002073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073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semiHidden/>
    <w:rsid w:val="0020733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semiHidden/>
    <w:unhideWhenUsed/>
    <w:rsid w:val="0020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20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20733F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05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055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rsid w:val="00505598"/>
    <w:rPr>
      <w:color w:val="3687B3"/>
      <w:u w:val="single"/>
    </w:rPr>
  </w:style>
  <w:style w:type="character" w:styleId="a7">
    <w:name w:val="Strong"/>
    <w:qFormat/>
    <w:rsid w:val="005055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8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web.ru/project/Law/doc/10005807/10005807-020.htm" TargetMode="External"/><Relationship Id="rId13" Type="http://schemas.openxmlformats.org/officeDocument/2006/relationships/hyperlink" Target="http://www.garweb.ru/project/Law/doc/10005807/10005807-014.ht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arweb.ru/project/Law/doc/10005807/10005807-020.htm" TargetMode="External"/><Relationship Id="rId12" Type="http://schemas.openxmlformats.org/officeDocument/2006/relationships/hyperlink" Target="http://www.garweb.ru/project/Law/doc/10005807/10005807-011.ht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garweb.ru/project/Law/doc/10064072/10064072-005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rweb.ru/project/Law/doc/10005807/10005807-013.htm" TargetMode="External"/><Relationship Id="rId11" Type="http://schemas.openxmlformats.org/officeDocument/2006/relationships/hyperlink" Target="http://www.garweb.ru/project/Law/doc/10005807/10005807-023.htm" TargetMode="External"/><Relationship Id="rId5" Type="http://schemas.openxmlformats.org/officeDocument/2006/relationships/hyperlink" Target="http://www.garweb.ru/project/Law/doc/10005807/10005807-012.htm" TargetMode="External"/><Relationship Id="rId15" Type="http://schemas.openxmlformats.org/officeDocument/2006/relationships/hyperlink" Target="http://www.garweb.ru/project/Law/doc/10064072/10064072-004.htm" TargetMode="External"/><Relationship Id="rId10" Type="http://schemas.openxmlformats.org/officeDocument/2006/relationships/hyperlink" Target="http://www.garweb.ru/project/Law/doc/10005807/10005807-021.htm" TargetMode="External"/><Relationship Id="rId4" Type="http://schemas.openxmlformats.org/officeDocument/2006/relationships/hyperlink" Target="http://www.garweb.ru/project/Law/doc/10005807/10005807-019.htm" TargetMode="External"/><Relationship Id="rId9" Type="http://schemas.openxmlformats.org/officeDocument/2006/relationships/hyperlink" Target="http://www.garweb.ru/project/Law/doc/10005807/10005807-020.htm" TargetMode="External"/><Relationship Id="rId14" Type="http://schemas.openxmlformats.org/officeDocument/2006/relationships/hyperlink" Target="http://www.garweb.ru/project/Law/doc/10064072/10064072-00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1286</Words>
  <Characters>7336</Characters>
  <Application>Microsoft Office Word</Application>
  <DocSecurity>0</DocSecurity>
  <Lines>61</Lines>
  <Paragraphs>17</Paragraphs>
  <ScaleCrop>false</ScaleCrop>
  <Company/>
  <LinksUpToDate>false</LinksUpToDate>
  <CharactersWithSpaces>8605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2019-08-12T11:24:00Z</dcterms:created>
  <dcterms:modified xsi:type="dcterms:W3CDTF">2019-08-12T11:39:00Z</dcterms:modified>
</cp:coreProperties>
</file>